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0A1760D9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EA796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95C29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0A1760D9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EA796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795C29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352DFEE6" w14:textId="71C30A87" w:rsidR="00EC0272" w:rsidRPr="00EC0272" w:rsidRDefault="00EC0272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sz w:val="32"/>
          <w:szCs w:val="32"/>
        </w:rPr>
      </w:pPr>
      <w:r w:rsidRPr="00EC0272">
        <w:rPr>
          <w:rFonts w:ascii="Edwardian Script ITC" w:eastAsiaTheme="minorHAnsi" w:hAnsi="Edwardian Script ITC" w:cs="Times New Roman"/>
          <w:sz w:val="32"/>
          <w:szCs w:val="32"/>
        </w:rPr>
        <w:t>Last Week...</w:t>
      </w:r>
    </w:p>
    <w:p w14:paraId="7F886A47" w14:textId="2F9D00A1" w:rsidR="00795C29" w:rsidRPr="00EC0272" w:rsidRDefault="00795C29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</w:pPr>
      <w:r w:rsidRPr="00EC0272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III.  WHAT ARE THE FIVE POINTS OF CALVINISM?  </w:t>
      </w:r>
    </w:p>
    <w:p w14:paraId="36BA37FE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Calvinism gets its name from the Protestant reformer John Calvin. </w:t>
      </w:r>
    </w:p>
    <w:p w14:paraId="71A7A78C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Born in France in 1509, he originally pursued a career as a lawyer. In </w:t>
      </w:r>
    </w:p>
    <w:p w14:paraId="5C6FDACC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1533 while still a Roman Catholic, he read several of Martin Luther’s </w:t>
      </w:r>
    </w:p>
    <w:p w14:paraId="5959505E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sermons and started on the road to Protestantism. The record of his </w:t>
      </w:r>
    </w:p>
    <w:p w14:paraId="7FD27D70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conversion to Christ is unclear and he still showed actions of </w:t>
      </w:r>
    </w:p>
    <w:p w14:paraId="3E9757D7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involvement in the Roman system.  In 1536, he published his first </w:t>
      </w:r>
    </w:p>
    <w:p w14:paraId="39D095C1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addition of </w:t>
      </w:r>
      <w:r w:rsidR="00795C29" w:rsidRPr="00EC0272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Institutes of the Christian Religion.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Much of what he </w:t>
      </w:r>
    </w:p>
    <w:p w14:paraId="405D556C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believed and taught came from the writings of Augustine who lived </w:t>
      </w:r>
    </w:p>
    <w:p w14:paraId="6C34DFD9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from 354 to 430 AD. Augustine taught and formulated many of </w:t>
      </w:r>
    </w:p>
    <w:p w14:paraId="702AEA8C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Rome’s heretical doctrines including infant baptism, no salvation </w:t>
      </w:r>
    </w:p>
    <w:p w14:paraId="08EAB074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outside the Catholic church, the sinlessness of Mary and so on. </w:t>
      </w:r>
    </w:p>
    <w:p w14:paraId="4803B440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Twenty-five years after Calvin died, Reformers got together for a </w:t>
      </w:r>
    </w:p>
    <w:p w14:paraId="146B5263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Synod in Dort, Netherlands verifying the main doctrines of the </w:t>
      </w:r>
    </w:p>
    <w:p w14:paraId="5CBE0257" w14:textId="77777777" w:rsidR="000C0EC5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Reformed Church </w:t>
      </w:r>
      <w:proofErr w:type="gramStart"/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which</w:t>
      </w:r>
      <w:proofErr w:type="gramEnd"/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included the five points which were in </w:t>
      </w:r>
    </w:p>
    <w:p w14:paraId="55867E78" w14:textId="6FE70F91" w:rsidR="00795C29" w:rsidRPr="00EC0272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="00795C29" w:rsidRPr="00EC027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opposition to Arminianism. It became an acronym - T.U.L.I.P. </w:t>
      </w:r>
    </w:p>
    <w:p w14:paraId="1023A296" w14:textId="77777777" w:rsidR="00795C29" w:rsidRPr="00EC0272" w:rsidRDefault="00795C29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ooper Black" w:hAnsi="Cooper Black" w:cs="Times New Roman"/>
          <w:b/>
          <w:bCs/>
          <w:color w:val="000000" w:themeColor="text1"/>
          <w:sz w:val="26"/>
          <w:szCs w:val="26"/>
        </w:rPr>
      </w:pPr>
      <w:r w:rsidRPr="00EC0272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   A. TOTAL DEPRAVITY (INABILITY)</w:t>
      </w:r>
    </w:p>
    <w:p w14:paraId="0866A4D4" w14:textId="1BD50E14" w:rsidR="00795C29" w:rsidRPr="00B30FAC" w:rsidRDefault="00EC0272" w:rsidP="00EC0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 xml:space="preserve">This 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Week...</w:t>
      </w:r>
    </w:p>
    <w:p w14:paraId="580F0ABD" w14:textId="3B205E8F" w:rsidR="00EC0272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B30FA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  <w:r w:rsidR="00795C29" w:rsidRPr="00B30FA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>B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_______________________ ___________________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</w:p>
    <w:p w14:paraId="333D524C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We saw the erroneous teaching that man is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to </w:t>
      </w:r>
    </w:p>
    <w:p w14:paraId="62918324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come to Christ for salvation.  So, in this one they say that God has </w:t>
      </w:r>
    </w:p>
    <w:p w14:paraId="3AFCCEAF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and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that some will be </w:t>
      </w:r>
    </w:p>
    <w:p w14:paraId="3232ABA3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saved without any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to be met on their part and </w:t>
      </w:r>
    </w:p>
    <w:p w14:paraId="4C17292B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others will not be saved because He has not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them.  </w:t>
      </w:r>
    </w:p>
    <w:p w14:paraId="7B353729" w14:textId="72EB14ED" w:rsidR="00795C29" w:rsidRPr="0092693C" w:rsidRDefault="000C0EC5" w:rsidP="00DE68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John Calvin said:</w:t>
      </w:r>
    </w:p>
    <w:p w14:paraId="3FC9ED71" w14:textId="77777777" w:rsidR="000C0EC5" w:rsidRPr="00DE68F6" w:rsidRDefault="000C0EC5" w:rsidP="00DE68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32BDF"/>
          <w:sz w:val="22"/>
          <w:szCs w:val="22"/>
        </w:rPr>
      </w:pPr>
      <w:r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ab/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“All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are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not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created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on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equal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terms,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but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some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are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preordained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to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ab/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eternal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life,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others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to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eternal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damnation;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and,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accordingly,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as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each</w:t>
      </w:r>
      <w:r w:rsidR="00EC0272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ab/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has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been</w:t>
      </w:r>
      <w:r w:rsidR="00EC0272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created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for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one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or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other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of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those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ends,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we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say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that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he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has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ab/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been</w:t>
      </w:r>
      <w:r w:rsidR="00EC0272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predestined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to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life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or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</w:t>
      </w:r>
      <w:r w:rsidR="00795C29" w:rsidRPr="00DE68F6">
        <w:rPr>
          <w:rFonts w:ascii="Times New Roman" w:eastAsiaTheme="minorHAnsi" w:hAnsi="Times New Roman" w:cs="Times New Roman"/>
          <w:i/>
          <w:iCs/>
          <w:color w:val="032BDF"/>
          <w:sz w:val="22"/>
          <w:szCs w:val="22"/>
        </w:rPr>
        <w:t>death.”</w:t>
      </w:r>
      <w:r w:rsidR="00795C29" w:rsidRPr="00DE68F6">
        <w:rPr>
          <w:rFonts w:ascii="Times New Roman" w:eastAsiaTheme="minorHAnsi" w:hAnsi="Times New Roman" w:cs="Times New Roman"/>
          <w:color w:val="032BDF"/>
          <w:sz w:val="22"/>
          <w:szCs w:val="22"/>
        </w:rPr>
        <w:t xml:space="preserve">   </w:t>
      </w:r>
    </w:p>
    <w:p w14:paraId="29A8C6CD" w14:textId="4D04FD78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There is no “beating around the bush” on this one! The</w:t>
      </w:r>
    </w:p>
    <w:p w14:paraId="5A50298F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here makes the Lord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, a God Who </w:t>
      </w:r>
    </w:p>
    <w:p w14:paraId="0AFCE0CF" w14:textId="77777777" w:rsidR="000C0EC5" w:rsidRPr="0092693C" w:rsidRDefault="000C0EC5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plays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!  The Bible truth is that there is a </w:t>
      </w:r>
    </w:p>
    <w:p w14:paraId="69ED6F37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for salvation-individuals must put their faith in </w:t>
      </w:r>
    </w:p>
    <w:p w14:paraId="54C9FE27" w14:textId="70234765" w:rsidR="000C0EC5" w:rsidRPr="0092693C" w:rsidRDefault="000C0EC5" w:rsidP="002659ED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7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Christ and </w:t>
      </w:r>
      <w:proofErr w:type="gramStart"/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His</w:t>
      </w:r>
      <w:proofErr w:type="gramEnd"/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work. </w:t>
      </w:r>
      <w:r w:rsidR="008A70C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Man mus</w:t>
      </w:r>
      <w:r w:rsidR="00BF106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 d</w:t>
      </w:r>
      <w:r w:rsidR="008A70C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ecide to ___________ and trust in Christ _________ resulting in the new _________ just as our lord informed Nicodemus.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We must </w:t>
      </w:r>
    </w:p>
    <w:p w14:paraId="05C4D11B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beware of 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of words and/or their meanings by </w:t>
      </w:r>
    </w:p>
    <w:p w14:paraId="684F4DC6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those who have an agenda promoting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</w:t>
      </w:r>
    </w:p>
    <w:p w14:paraId="437113D0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Whosoever means just that! If it meant 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, then </w:t>
      </w:r>
    </w:p>
    <w:p w14:paraId="44E7EE5F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penman used by the Holy Spirit would have used that specific </w:t>
      </w:r>
    </w:p>
    <w:p w14:paraId="2A5E08CE" w14:textId="77777777" w:rsidR="000C0EC5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word. “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” in the Greek is </w:t>
      </w:r>
      <w:r w:rsidR="00795C29" w:rsidRPr="00B95D4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pas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which</w:t>
      </w:r>
      <w:proofErr w:type="gramEnd"/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is</w:t>
      </w:r>
    </w:p>
    <w:p w14:paraId="5A34971F" w14:textId="77777777" w:rsidR="0092693C" w:rsidRPr="0092693C" w:rsidRDefault="000C0EC5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all most of th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e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time. Also, “</w:t>
      </w:r>
      <w:r w:rsidR="0092693C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” </w:t>
      </w:r>
    </w:p>
    <w:p w14:paraId="6FD27940" w14:textId="77777777" w:rsidR="0092693C" w:rsidRPr="00C53932" w:rsidRDefault="0092693C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(</w:t>
      </w:r>
      <w:r w:rsidR="00795C29" w:rsidRPr="00B95D4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Kosmos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) is redefined to mean “the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.” Beware!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1 Jn </w:t>
      </w:r>
    </w:p>
    <w:p w14:paraId="6D7FCE8D" w14:textId="77777777" w:rsidR="0092693C" w:rsidRPr="0092693C" w:rsidRDefault="0092693C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   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4:16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is very clear about God’s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!  How can we as </w:t>
      </w:r>
    </w:p>
    <w:p w14:paraId="0A09BC01" w14:textId="77777777" w:rsidR="0092693C" w:rsidRPr="0092693C" w:rsidRDefault="0092693C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love others as the Lord wants us to when He does </w:t>
      </w:r>
    </w:p>
    <w:p w14:paraId="121E66C1" w14:textId="6E460FD5" w:rsidR="00795C29" w:rsidRPr="0092693C" w:rsidRDefault="0092693C" w:rsidP="008A70C6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not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everyone?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Eph 2:4-9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</w:rPr>
        <w:t xml:space="preserve"> </w:t>
      </w:r>
    </w:p>
    <w:p w14:paraId="5BB075FC" w14:textId="755AA293" w:rsidR="000C0EC5" w:rsidRPr="00B30FAC" w:rsidRDefault="00795C29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Pr="00B30FA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C. </w:t>
      </w:r>
      <w:r w:rsidR="000C0EC5" w:rsidRPr="00B30FA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>__________________ ____________________</w:t>
      </w:r>
    </w:p>
    <w:p w14:paraId="53F0B6DC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Five-point Calvinists will tell you that Christ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died </w:t>
      </w:r>
    </w:p>
    <w:p w14:paraId="57EDB0B1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for</w:t>
      </w:r>
      <w:r w:rsidR="00EC0272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elect.  Because to them, it would be a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______________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for </w:t>
      </w:r>
    </w:p>
    <w:p w14:paraId="77C85D58" w14:textId="35D6EFDD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Him to die for those not elected to eternal life! See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 Jn 2:2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“the </w:t>
      </w:r>
    </w:p>
    <w:p w14:paraId="6341CF1E" w14:textId="11BCC73B" w:rsidR="0092693C" w:rsidRPr="00C53932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whole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.”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Heb 2:9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- “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man.”</w:t>
      </w:r>
      <w:r w:rsidR="00EC0272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1 Tim </w:t>
      </w:r>
    </w:p>
    <w:p w14:paraId="5E0FD549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   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2:6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- “a ransom for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.”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Jn 1:29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- “the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.”  </w:t>
      </w:r>
    </w:p>
    <w:p w14:paraId="2B0F10C4" w14:textId="35D0E669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Isa 53:6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- “all.”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2 Cor 5:14</w:t>
      </w:r>
      <w:r w:rsid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-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15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  <w:u w:val="single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- “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.”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Rom 5:6-8</w:t>
      </w:r>
      <w:r w:rsidR="00795C29" w:rsidRPr="00C53932">
        <w:rPr>
          <w:rFonts w:ascii="Times New Roman" w:eastAsiaTheme="minorHAnsi" w:hAnsi="Times New Roman" w:cs="Times New Roman"/>
          <w:color w:val="C00000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- Who are </w:t>
      </w:r>
    </w:p>
    <w:p w14:paraId="385A2C9B" w14:textId="45CD8001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? Who are 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?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Rom 3:23</w:t>
      </w:r>
    </w:p>
    <w:p w14:paraId="5FE5B47A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R.C. Sproul stated: “The world for whom Christ died cannot mean </w:t>
      </w:r>
    </w:p>
    <w:p w14:paraId="6BEF1CC0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entire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family.  It must refer to the universality </w:t>
      </w:r>
    </w:p>
    <w:p w14:paraId="2AF11AA2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of the elect (people from every tribe and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).”   So, </w:t>
      </w:r>
    </w:p>
    <w:p w14:paraId="49A2916E" w14:textId="77777777" w:rsidR="0092693C" w:rsidRPr="00C53932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again, the world is not the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!   What about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Mk </w:t>
      </w:r>
    </w:p>
    <w:p w14:paraId="440ECBBE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   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16:15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?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Lk 19:10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?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1 Tim 1:15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?  The Calvinist will argue that Christ </w:t>
      </w:r>
    </w:p>
    <w:p w14:paraId="5995F1DB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could not have shed His blood for non-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, for that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</w:t>
      </w:r>
    </w:p>
    <w:p w14:paraId="2B4341A1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would have been a waste of His 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 They also say </w:t>
      </w:r>
    </w:p>
    <w:p w14:paraId="324D3628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that Christ</w:t>
      </w:r>
      <w:r w:rsidR="00EC0272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died for all “</w:t>
      </w: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of men.”   Again, they </w:t>
      </w:r>
    </w:p>
    <w:p w14:paraId="2051B38B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must resort to redefining words and phrases to fit their position.  God </w:t>
      </w:r>
    </w:p>
    <w:p w14:paraId="79161862" w14:textId="77777777" w:rsidR="0092693C" w:rsidRPr="0092693C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help us to take the words of Scripture as they are</w:t>
      </w:r>
      <w:r w:rsidR="00EC0272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written in the </w:t>
      </w:r>
    </w:p>
    <w:p w14:paraId="4926193C" w14:textId="3E70B956" w:rsidR="00DE68F6" w:rsidRDefault="0092693C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795C29"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Preserved, Infallible, Inerrant, Inspired Word of God!  </w:t>
      </w:r>
      <w:r w:rsidR="00795C29" w:rsidRPr="00C5393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>2 Pt 3:16</w:t>
      </w:r>
    </w:p>
    <w:p w14:paraId="69007C7E" w14:textId="52B4E429" w:rsidR="00DE68F6" w:rsidRDefault="00DE68F6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</w:p>
    <w:p w14:paraId="00A1D270" w14:textId="5B12C87C" w:rsidR="00DE68F6" w:rsidRDefault="00DE68F6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</w:p>
    <w:p w14:paraId="7AA226EB" w14:textId="4A55189D" w:rsidR="00DE68F6" w:rsidRDefault="00C36EE1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334B53" wp14:editId="3450C9D9">
                <wp:simplePos x="0" y="0"/>
                <wp:positionH relativeFrom="column">
                  <wp:posOffset>1612265</wp:posOffset>
                </wp:positionH>
                <wp:positionV relativeFrom="paragraph">
                  <wp:posOffset>-331470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CCECC" w14:textId="77777777" w:rsidR="00DE68F6" w:rsidRPr="00CF1742" w:rsidRDefault="00DE68F6" w:rsidP="00DE68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F4629AC" w14:textId="77777777" w:rsidR="00DE68F6" w:rsidRDefault="00DE68F6" w:rsidP="00DE68F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4B53" id="_x0000_s1027" type="#_x0000_t202" style="position:absolute;margin-left:126.95pt;margin-top:-26.1pt;width:129.4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" filled="f" stroked="f">
                <v:textbox>
                  <w:txbxContent>
                    <w:p w14:paraId="1E6CCECC" w14:textId="77777777" w:rsidR="00DE68F6" w:rsidRPr="00CF1742" w:rsidRDefault="00DE68F6" w:rsidP="00DE68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F4629AC" w14:textId="77777777" w:rsidR="00DE68F6" w:rsidRDefault="00DE68F6" w:rsidP="00DE68F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B982DA" w14:textId="6848C25B" w:rsidR="00DE68F6" w:rsidRDefault="00DE68F6" w:rsidP="00DE68F6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sectPr w:rsidR="00DE68F6" w:rsidSect="0005206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B71B" w14:textId="77777777" w:rsidR="004E7C6F" w:rsidRDefault="004E7C6F" w:rsidP="00EE08D1">
      <w:r>
        <w:separator/>
      </w:r>
    </w:p>
  </w:endnote>
  <w:endnote w:type="continuationSeparator" w:id="0">
    <w:p w14:paraId="4DAC72E2" w14:textId="77777777" w:rsidR="004E7C6F" w:rsidRDefault="004E7C6F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1A32" w14:textId="77777777" w:rsidR="004E7C6F" w:rsidRDefault="004E7C6F" w:rsidP="00EE08D1">
      <w:r>
        <w:separator/>
      </w:r>
    </w:p>
  </w:footnote>
  <w:footnote w:type="continuationSeparator" w:id="0">
    <w:p w14:paraId="36F9223E" w14:textId="77777777" w:rsidR="004E7C6F" w:rsidRDefault="004E7C6F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17A04"/>
    <w:rsid w:val="00035449"/>
    <w:rsid w:val="00041D39"/>
    <w:rsid w:val="0005206B"/>
    <w:rsid w:val="00054DAD"/>
    <w:rsid w:val="0008584A"/>
    <w:rsid w:val="000A30AF"/>
    <w:rsid w:val="000C0EC5"/>
    <w:rsid w:val="000F40AA"/>
    <w:rsid w:val="001051E0"/>
    <w:rsid w:val="0010688A"/>
    <w:rsid w:val="0014542E"/>
    <w:rsid w:val="001A6648"/>
    <w:rsid w:val="001F4EBD"/>
    <w:rsid w:val="00200AA5"/>
    <w:rsid w:val="00204512"/>
    <w:rsid w:val="002135C7"/>
    <w:rsid w:val="00220760"/>
    <w:rsid w:val="002216C3"/>
    <w:rsid w:val="002546B1"/>
    <w:rsid w:val="002659ED"/>
    <w:rsid w:val="002B72D0"/>
    <w:rsid w:val="002D0F83"/>
    <w:rsid w:val="0036204D"/>
    <w:rsid w:val="0037650B"/>
    <w:rsid w:val="003B21ED"/>
    <w:rsid w:val="004A115D"/>
    <w:rsid w:val="004A53F0"/>
    <w:rsid w:val="004B1D39"/>
    <w:rsid w:val="004E7C6F"/>
    <w:rsid w:val="00545315"/>
    <w:rsid w:val="005550E2"/>
    <w:rsid w:val="00556D5D"/>
    <w:rsid w:val="00643477"/>
    <w:rsid w:val="006614FA"/>
    <w:rsid w:val="006D7FA1"/>
    <w:rsid w:val="006F18C9"/>
    <w:rsid w:val="007425A7"/>
    <w:rsid w:val="007657DE"/>
    <w:rsid w:val="00775729"/>
    <w:rsid w:val="00795C29"/>
    <w:rsid w:val="007A301A"/>
    <w:rsid w:val="0081478C"/>
    <w:rsid w:val="008636ED"/>
    <w:rsid w:val="00877F25"/>
    <w:rsid w:val="008A70C6"/>
    <w:rsid w:val="008D5B49"/>
    <w:rsid w:val="0092693C"/>
    <w:rsid w:val="00986CCA"/>
    <w:rsid w:val="009D2987"/>
    <w:rsid w:val="00A71CDF"/>
    <w:rsid w:val="00B17CA9"/>
    <w:rsid w:val="00B30FAC"/>
    <w:rsid w:val="00B367E2"/>
    <w:rsid w:val="00B42256"/>
    <w:rsid w:val="00B91F5C"/>
    <w:rsid w:val="00B95D4F"/>
    <w:rsid w:val="00BF1067"/>
    <w:rsid w:val="00C36EE1"/>
    <w:rsid w:val="00C5094E"/>
    <w:rsid w:val="00C53932"/>
    <w:rsid w:val="00CD04A7"/>
    <w:rsid w:val="00CF02FF"/>
    <w:rsid w:val="00D07AF3"/>
    <w:rsid w:val="00D32253"/>
    <w:rsid w:val="00D53168"/>
    <w:rsid w:val="00D835E2"/>
    <w:rsid w:val="00D93731"/>
    <w:rsid w:val="00D93A07"/>
    <w:rsid w:val="00DA2C3B"/>
    <w:rsid w:val="00DE68F6"/>
    <w:rsid w:val="00E03D14"/>
    <w:rsid w:val="00E305E4"/>
    <w:rsid w:val="00EA796A"/>
    <w:rsid w:val="00EC0272"/>
    <w:rsid w:val="00ED6523"/>
    <w:rsid w:val="00EE08D1"/>
    <w:rsid w:val="00F154FE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2022-03-21T18:53:00Z</cp:lastPrinted>
  <dcterms:created xsi:type="dcterms:W3CDTF">2022-07-04T01:11:00Z</dcterms:created>
  <dcterms:modified xsi:type="dcterms:W3CDTF">2022-07-04T01:11:00Z</dcterms:modified>
</cp:coreProperties>
</file>