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7FE7" w14:textId="74DE7AD8" w:rsidR="00594772" w:rsidRDefault="00594772" w:rsidP="0059477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5069B8" wp14:editId="17271CB5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F89E9" w14:textId="797F514F" w:rsidR="00594772" w:rsidRDefault="00594772" w:rsidP="00594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CC7D42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954F0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-2022</w:t>
                            </w:r>
                          </w:p>
                          <w:p w14:paraId="32AA70E9" w14:textId="3218F17D" w:rsidR="00594772" w:rsidRDefault="00594772" w:rsidP="00594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C7D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Bro. John Vasel</w:t>
                            </w:r>
                          </w:p>
                          <w:p w14:paraId="4FBA5623" w14:textId="77777777" w:rsidR="00594772" w:rsidRPr="00CF1742" w:rsidRDefault="00594772" w:rsidP="00594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A875F19" w14:textId="77777777" w:rsidR="00594772" w:rsidRDefault="00594772" w:rsidP="0059477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069B8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ApAEHG3wAAAAoB&#10;AAAPAAAAAAAAAAAAAAAAACcEAABkcnMvZG93bnJldi54bWxQSwUGAAAAAAQABADzAAAAMwUAAAAA&#10;" filled="f" stroked="f">
                <v:textbox>
                  <w:txbxContent>
                    <w:p w14:paraId="198F89E9" w14:textId="797F514F" w:rsidR="00594772" w:rsidRDefault="00594772" w:rsidP="00594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Wednesday, </w:t>
                      </w:r>
                      <w:r w:rsidR="00CC7D42"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1954F0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>-2022</w:t>
                      </w:r>
                    </w:p>
                    <w:p w14:paraId="32AA70E9" w14:textId="3218F17D" w:rsidR="00594772" w:rsidRDefault="00594772" w:rsidP="00594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CC7D4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Bro. John Vasel</w:t>
                      </w:r>
                    </w:p>
                    <w:p w14:paraId="4FBA5623" w14:textId="77777777" w:rsidR="00594772" w:rsidRPr="00CF1742" w:rsidRDefault="00594772" w:rsidP="005947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A875F19" w14:textId="77777777" w:rsidR="00594772" w:rsidRDefault="00594772" w:rsidP="00594772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7961337A" wp14:editId="3F38C986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4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A1A19" w14:textId="77777777" w:rsidR="00563795" w:rsidRDefault="00563795" w:rsidP="00563795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7698018D" w14:textId="77777777" w:rsidR="00563795" w:rsidRDefault="00563795" w:rsidP="00563795">
      <w:pPr>
        <w:spacing w:line="276" w:lineRule="auto"/>
        <w:jc w:val="center"/>
        <w:rPr>
          <w:rFonts w:ascii="Copperplate" w:hAnsi="Copperplate" w:cs="Times New Roman"/>
          <w:color w:val="000000"/>
          <w:sz w:val="26"/>
          <w:szCs w:val="26"/>
        </w:rPr>
      </w:pPr>
      <w:r w:rsidRPr="0054029D">
        <w:rPr>
          <w:rFonts w:ascii="Copperplate" w:hAnsi="Copperplate" w:cs="Times New Roman"/>
          <w:color w:val="000000"/>
          <w:sz w:val="26"/>
          <w:szCs w:val="26"/>
        </w:rPr>
        <w:t xml:space="preserve">Soteriology: The Doctrine of </w:t>
      </w:r>
      <w:r>
        <w:rPr>
          <w:rFonts w:ascii="Copperplate" w:hAnsi="Copperplate" w:cs="Times New Roman"/>
          <w:color w:val="000000"/>
          <w:sz w:val="26"/>
          <w:szCs w:val="26"/>
        </w:rPr>
        <w:t>Salvation</w:t>
      </w:r>
    </w:p>
    <w:p w14:paraId="40808192" w14:textId="77777777" w:rsidR="00563795" w:rsidRPr="00ED2409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eastAsiaTheme="minorHAnsi" w:hAnsi="Edwardian Script ITC" w:cs="Times New Roman"/>
          <w:b/>
          <w:bCs/>
          <w:sz w:val="32"/>
          <w:szCs w:val="32"/>
        </w:rPr>
      </w:pPr>
      <w:r>
        <w:rPr>
          <w:rFonts w:ascii="Edwardian Script ITC" w:eastAsiaTheme="minorHAnsi" w:hAnsi="Edwardian Script ITC" w:cs="Times New Roman"/>
          <w:sz w:val="32"/>
          <w:szCs w:val="32"/>
        </w:rPr>
        <w:t>Last Time</w:t>
      </w:r>
      <w:r w:rsidRPr="00EC0272">
        <w:rPr>
          <w:rFonts w:ascii="Edwardian Script ITC" w:eastAsiaTheme="minorHAnsi" w:hAnsi="Edwardian Script ITC" w:cs="Times New Roman"/>
          <w:sz w:val="32"/>
          <w:szCs w:val="32"/>
        </w:rPr>
        <w:t>...</w:t>
      </w:r>
    </w:p>
    <w:p w14:paraId="1CF7A7EA" w14:textId="77777777" w:rsidR="00563795" w:rsidRPr="004F5D8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1"/>
          <w:szCs w:val="21"/>
          <w:u w:color="FB0207"/>
        </w:rPr>
      </w:pPr>
      <w:r w:rsidRPr="004F5D86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 xml:space="preserve">IV.  THE DOCTRINE OF </w:t>
      </w:r>
      <w:r w:rsidRPr="004F5D86">
        <w:rPr>
          <w:rFonts w:ascii="Times New Roman" w:eastAsiaTheme="minorHAnsi" w:hAnsi="Times New Roman" w:cs="Times New Roman"/>
          <w:color w:val="000000" w:themeColor="text1"/>
          <w:sz w:val="21"/>
          <w:szCs w:val="21"/>
          <w:u w:color="FB0207"/>
        </w:rPr>
        <w:t xml:space="preserve">FREE </w:t>
      </w:r>
    </w:p>
    <w:p w14:paraId="63F188BC" w14:textId="77777777" w:rsidR="00563795" w:rsidRPr="004F5D8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1"/>
          <w:szCs w:val="21"/>
          <w:u w:color="FB0207"/>
        </w:rPr>
      </w:pPr>
      <w:r w:rsidRPr="004F5D86">
        <w:rPr>
          <w:rFonts w:ascii="Times New Roman" w:eastAsiaTheme="minorHAnsi" w:hAnsi="Times New Roman" w:cs="Times New Roman"/>
          <w:color w:val="000000" w:themeColor="text1"/>
          <w:sz w:val="21"/>
          <w:szCs w:val="21"/>
          <w:u w:color="FB0207"/>
        </w:rPr>
        <w:t xml:space="preserve">   A. GOD'S WILL</w:t>
      </w:r>
    </w:p>
    <w:p w14:paraId="44176E23" w14:textId="77777777" w:rsidR="00563795" w:rsidRPr="004F5D8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C00000"/>
          <w:sz w:val="21"/>
          <w:szCs w:val="21"/>
          <w:u w:color="FB0207"/>
        </w:rPr>
      </w:pPr>
      <w:r w:rsidRPr="004F5D86">
        <w:rPr>
          <w:rFonts w:ascii="Times New Roman" w:eastAsiaTheme="minorHAnsi" w:hAnsi="Times New Roman" w:cs="Times New Roman"/>
          <w:color w:val="000000" w:themeColor="text1"/>
          <w:sz w:val="21"/>
          <w:szCs w:val="21"/>
          <w:u w:color="FB0207"/>
        </w:rPr>
        <w:t xml:space="preserve">   B. MAN'S WILL  </w:t>
      </w:r>
    </w:p>
    <w:p w14:paraId="51E90663" w14:textId="77777777" w:rsidR="00563795" w:rsidRPr="004F5D8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1"/>
          <w:szCs w:val="21"/>
          <w:u w:color="FB0207"/>
        </w:rPr>
      </w:pPr>
      <w:r w:rsidRPr="004F5D86">
        <w:rPr>
          <w:rFonts w:ascii="Times New Roman" w:eastAsiaTheme="minorHAnsi" w:hAnsi="Times New Roman" w:cs="Times New Roman"/>
          <w:color w:val="000000" w:themeColor="text1"/>
          <w:sz w:val="21"/>
          <w:szCs w:val="21"/>
          <w:u w:color="FB0207"/>
        </w:rPr>
        <w:t xml:space="preserve">   C. WHOSOEVER WILL  </w:t>
      </w:r>
    </w:p>
    <w:p w14:paraId="73A6DD5A" w14:textId="77777777" w:rsidR="00563795" w:rsidRPr="00D46432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dwardian Script ITC" w:eastAsiaTheme="minorHAnsi" w:hAnsi="Edwardian Script ITC" w:cs="Times New Roman"/>
          <w:b/>
          <w:bCs/>
          <w:sz w:val="32"/>
          <w:szCs w:val="32"/>
        </w:rPr>
      </w:pPr>
      <w:proofErr w:type="spellStart"/>
      <w:r>
        <w:rPr>
          <w:rFonts w:ascii="Edwardian Script ITC" w:eastAsiaTheme="minorHAnsi" w:hAnsi="Edwardian Script ITC" w:cs="Times New Roman"/>
          <w:sz w:val="32"/>
          <w:szCs w:val="32"/>
        </w:rPr>
        <w:t>This</w:t>
      </w:r>
      <w:r w:rsidRPr="00EC0272">
        <w:rPr>
          <w:rFonts w:ascii="Edwardian Script ITC" w:eastAsiaTheme="minorHAnsi" w:hAnsi="Edwardian Script ITC" w:cs="Times New Roman"/>
          <w:sz w:val="32"/>
          <w:szCs w:val="32"/>
        </w:rPr>
        <w:t>Week</w:t>
      </w:r>
      <w:proofErr w:type="spellEnd"/>
      <w:r w:rsidRPr="00EC0272">
        <w:rPr>
          <w:rFonts w:ascii="Edwardian Script ITC" w:eastAsiaTheme="minorHAnsi" w:hAnsi="Edwardian Script ITC" w:cs="Times New Roman"/>
          <w:sz w:val="32"/>
          <w:szCs w:val="32"/>
        </w:rPr>
        <w:t>...</w:t>
      </w:r>
      <w:r w:rsidRPr="004114A7">
        <w:rPr>
          <w:rFonts w:ascii="Times New Roman" w:eastAsiaTheme="minorHAnsi" w:hAnsi="Times New Roman" w:cs="Times New Roman"/>
          <w:color w:val="000000" w:themeColor="text1"/>
          <w:sz w:val="23"/>
          <w:szCs w:val="23"/>
        </w:rPr>
        <w:t xml:space="preserve">                                              </w:t>
      </w:r>
    </w:p>
    <w:p w14:paraId="6386BA48" w14:textId="77777777" w:rsidR="00563795" w:rsidRPr="004A4F6E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</w:rPr>
        <w:t>V.  THE ERROR OF</w:t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color="FB0207"/>
        </w:rPr>
        <w:t xml:space="preserve"> </w:t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 w:color="FB0207"/>
        </w:rPr>
        <w:softHyphen/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 w:color="FB0207"/>
        </w:rPr>
        <w:softHyphen/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 w:color="FB0207"/>
        </w:rPr>
        <w:softHyphen/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 w:color="FB0207"/>
        </w:rPr>
        <w:softHyphen/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 w:color="FB0207"/>
        </w:rPr>
        <w:softHyphen/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 w:color="FB0207"/>
        </w:rPr>
        <w:softHyphen/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 w:color="FB0207"/>
        </w:rPr>
        <w:softHyphen/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 w:color="FB0207"/>
        </w:rPr>
        <w:softHyphen/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 w:color="FB0207"/>
        </w:rPr>
        <w:softHyphen/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 w:color="FB0207"/>
        </w:rPr>
        <w:softHyphen/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 w:color="FB0207"/>
        </w:rPr>
        <w:softHyphen/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 w:color="FB0207"/>
        </w:rPr>
        <w:softHyphen/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val="single" w:color="FB0207"/>
        </w:rPr>
        <w:softHyphen/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color="FB0207"/>
        </w:rPr>
        <w:t>______________________</w:t>
      </w: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- This teaching was </w:t>
      </w:r>
    </w:p>
    <w:p w14:paraId="42A54E46" w14:textId="77777777" w:rsidR="00563795" w:rsidRPr="004A4F6E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born out of opposition to __________________ starting in the 17th </w:t>
      </w:r>
    </w:p>
    <w:p w14:paraId="5AB89F68" w14:textId="77777777" w:rsidR="00563795" w:rsidRPr="004A4F6E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century AD.  Leading this movement was a _______________ </w:t>
      </w:r>
    </w:p>
    <w:p w14:paraId="77C839A9" w14:textId="77777777" w:rsidR="00563795" w:rsidRPr="004A4F6E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reformed named Jacob ________________ (1560-1609).  He had been </w:t>
      </w:r>
    </w:p>
    <w:p w14:paraId="57590347" w14:textId="77777777" w:rsidR="00563795" w:rsidRPr="004A4F6E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a strict Calvinist but _____________________ realized the errors and </w:t>
      </w:r>
    </w:p>
    <w:p w14:paraId="0CDF9071" w14:textId="77777777" w:rsidR="00563795" w:rsidRPr="004A4F6E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parted from it.  His student, ______________ </w:t>
      </w:r>
      <w:proofErr w:type="spellStart"/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>Episcopius</w:t>
      </w:r>
      <w:proofErr w:type="spellEnd"/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(1583-1643) </w:t>
      </w:r>
    </w:p>
    <w:p w14:paraId="77B4E3C3" w14:textId="77777777" w:rsidR="00563795" w:rsidRPr="004A4F6E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started a group called the “___________________.”  As the years went </w:t>
      </w:r>
    </w:p>
    <w:p w14:paraId="7192B030" w14:textId="77777777" w:rsidR="00563795" w:rsidRPr="004A4F6E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by, the followers of this sect ___________________ the doctrines </w:t>
      </w:r>
    </w:p>
    <w:p w14:paraId="237E277C" w14:textId="77777777" w:rsidR="00563795" w:rsidRPr="004A4F6E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which became known as Arminianism.  </w:t>
      </w:r>
    </w:p>
    <w:p w14:paraId="39BD983D" w14:textId="77777777" w:rsidR="00563795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</w:t>
      </w:r>
      <w:r w:rsidRPr="00563795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u w:color="FB0207"/>
        </w:rPr>
        <w:t>A. THE ARMINIAN VIEW OF ______________:</w:t>
      </w: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This states that </w:t>
      </w:r>
    </w:p>
    <w:p w14:paraId="39862DFC" w14:textId="77777777" w:rsidR="00563795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</w:t>
      </w: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the _______________ of Adam’s sin was NOT passed on to </w:t>
      </w:r>
    </w:p>
    <w:p w14:paraId="6B9EDD82" w14:textId="77777777" w:rsidR="00563795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</w:t>
      </w: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succeeding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</w:t>
      </w: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_____________________, but the ______________ of </w:t>
      </w:r>
    </w:p>
    <w:p w14:paraId="48A4B093" w14:textId="77777777" w:rsidR="00563795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</w:t>
      </w: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it was. They say that “sin weakens man to the extent that he is </w:t>
      </w:r>
    </w:p>
    <w:p w14:paraId="7116C40D" w14:textId="77777777" w:rsidR="00563795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</w:t>
      </w: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____________ capable of attaining eternal life.”  In a way. this </w:t>
      </w:r>
    </w:p>
    <w:p w14:paraId="116C1FF6" w14:textId="77777777" w:rsidR="00563795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</w:t>
      </w: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making sin a ________________, or inherent weakness in man. </w:t>
      </w:r>
    </w:p>
    <w:p w14:paraId="7C12CFF1" w14:textId="77777777" w:rsidR="00563795" w:rsidRPr="00563795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</w:t>
      </w:r>
      <w:r w:rsidRPr="004A4F6E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  <w:u w:color="FB0207"/>
        </w:rPr>
        <w:t>Romans 5:12</w:t>
      </w:r>
      <w:r w:rsidRPr="004A4F6E">
        <w:rPr>
          <w:rFonts w:ascii="Times New Roman" w:eastAsiaTheme="minorHAnsi" w:hAnsi="Times New Roman" w:cs="Times New Roman"/>
          <w:color w:val="C00000"/>
          <w:sz w:val="22"/>
          <w:szCs w:val="22"/>
          <w:u w:color="FB0207"/>
        </w:rPr>
        <w:t xml:space="preserve"> </w:t>
      </w:r>
    </w:p>
    <w:p w14:paraId="78C05DDD" w14:textId="77777777" w:rsidR="00563795" w:rsidRPr="004A4F6E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6C1B30">
        <w:rPr>
          <w:rFonts w:ascii="Times New Roman" w:eastAsiaTheme="minorHAnsi" w:hAnsi="Times New Roman" w:cs="Times New Roman"/>
          <w:sz w:val="22"/>
          <w:szCs w:val="22"/>
          <w:u w:color="FB0207"/>
        </w:rPr>
        <w:t xml:space="preserve">   </w:t>
      </w: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B. THE ARMINIAN VIEW OF _______________: Here they divide </w:t>
      </w:r>
    </w:p>
    <w:p w14:paraId="06DDD74F" w14:textId="77777777" w:rsidR="00563795" w:rsidRPr="004A4F6E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grace into three degrees:</w:t>
      </w:r>
    </w:p>
    <w:p w14:paraId="07999418" w14:textId="77777777" w:rsidR="00563795" w:rsidRPr="004A4F6E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1. Prevenient, __________________, or Sufficient Grace - Grace </w:t>
      </w:r>
    </w:p>
    <w:p w14:paraId="29D31E82" w14:textId="77777777" w:rsidR="00563795" w:rsidRPr="004A4F6E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provided by the Holy Spirit to ________________ the pollution of </w:t>
      </w:r>
    </w:p>
    <w:p w14:paraId="23462723" w14:textId="77777777" w:rsidR="00563795" w:rsidRPr="004A4F6E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sin, thus making salvation possible.  In Scripture, </w:t>
      </w:r>
    </w:p>
    <w:p w14:paraId="55582F3F" w14:textId="77777777" w:rsidR="00563795" w:rsidRPr="004A4F6E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“__________________ grace” is not connected with </w:t>
      </w:r>
    </w:p>
    <w:p w14:paraId="3319734E" w14:textId="77777777" w:rsidR="00563795" w:rsidRPr="006C1B30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  <w:u w:color="FB0207"/>
        </w:rPr>
      </w:pPr>
      <w:r w:rsidRPr="004A4F6E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 __________________. </w:t>
      </w:r>
      <w:r w:rsidRPr="004A4F6E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  <w:u w:color="FB0207"/>
        </w:rPr>
        <w:t>Matthew 5:45</w:t>
      </w:r>
    </w:p>
    <w:p w14:paraId="726954FE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2. Grace of Evangelical _________________ - This grace is freely </w:t>
      </w:r>
    </w:p>
    <w:p w14:paraId="4DEE966C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given to those willing to ________________ with God’s sufficient </w:t>
      </w:r>
    </w:p>
    <w:p w14:paraId="550D9AB4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grace.  </w:t>
      </w:r>
    </w:p>
    <w:p w14:paraId="1C6A0126" w14:textId="4133E1E5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3. Grace of ___________________ - Available to those who live the </w:t>
      </w:r>
    </w:p>
    <w:p w14:paraId="29BACC19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Christian life in __________________.  </w:t>
      </w:r>
      <w:proofErr w:type="gramStart"/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>Similar to</w:t>
      </w:r>
      <w:proofErr w:type="gramEnd"/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Calvinism.  </w:t>
      </w:r>
    </w:p>
    <w:p w14:paraId="7E34A4E2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sz w:val="22"/>
          <w:szCs w:val="22"/>
          <w:u w:color="FB0207"/>
        </w:rPr>
      </w:pPr>
      <w:r>
        <w:rPr>
          <w:rFonts w:ascii="Times New Roman" w:eastAsiaTheme="minorHAnsi" w:hAnsi="Times New Roman" w:cs="Times New Roman"/>
          <w:sz w:val="22"/>
          <w:szCs w:val="22"/>
          <w:u w:color="FB0207"/>
        </w:rPr>
        <w:t xml:space="preserve">         </w:t>
      </w:r>
      <w:r w:rsidRPr="00581BE6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  <w:u w:color="FB0207"/>
        </w:rPr>
        <w:t>Philippians 1:6; Hebrews 12:2</w:t>
      </w:r>
    </w:p>
    <w:p w14:paraId="44A66F15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6C1B30">
        <w:rPr>
          <w:rFonts w:ascii="Times New Roman" w:eastAsiaTheme="minorHAnsi" w:hAnsi="Times New Roman" w:cs="Times New Roman"/>
          <w:sz w:val="22"/>
          <w:szCs w:val="22"/>
          <w:u w:color="FB0207"/>
        </w:rPr>
        <w:t xml:space="preserve">   C. </w:t>
      </w: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THE ARMINIAN VIEW OF____________________: Through the </w:t>
      </w:r>
    </w:p>
    <w:p w14:paraId="40005192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preaching of the Word of God, a _________________ grace is </w:t>
      </w:r>
    </w:p>
    <w:p w14:paraId="674618D1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bestowed upon man which exerts a moral ___________________ on </w:t>
      </w:r>
    </w:p>
    <w:p w14:paraId="0732EE69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his understanding and will.  When the hearer ________________ to </w:t>
      </w:r>
    </w:p>
    <w:p w14:paraId="47F0D583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the truth, he then receives a greater _________________ of God’s </w:t>
      </w:r>
    </w:p>
    <w:p w14:paraId="7D3BD23C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grace, is justified because of his faith, and if he ________________ </w:t>
      </w:r>
    </w:p>
    <w:p w14:paraId="7AFD4B38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to the end becomes a partaker of eternal life.  </w:t>
      </w:r>
    </w:p>
    <w:p w14:paraId="623B9442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1. ________________ - This movement had their own form of </w:t>
      </w:r>
    </w:p>
    <w:p w14:paraId="22B39DFE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Arminianism in which they teach an _________________ </w:t>
      </w:r>
    </w:p>
    <w:p w14:paraId="5FC0CFF8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conversion with the _________________ of an additional change </w:t>
      </w:r>
    </w:p>
    <w:p w14:paraId="02F74DDD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or blessing.  They would deem this second blessing as </w:t>
      </w:r>
    </w:p>
    <w:p w14:paraId="6472D8EC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_________________.  Of course, John ________________ and his </w:t>
      </w:r>
    </w:p>
    <w:p w14:paraId="24F8B413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brother, Charles spearheaded this movement in the </w:t>
      </w:r>
    </w:p>
    <w:p w14:paraId="7420FB51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_________________ church which eventually became its own    </w:t>
      </w:r>
    </w:p>
    <w:p w14:paraId="30563808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___________________.  Others came out of Methodism including </w:t>
      </w:r>
    </w:p>
    <w:p w14:paraId="76B04A11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the ______________________ denomination and the </w:t>
      </w:r>
    </w:p>
    <w:p w14:paraId="64167319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_________________ denomination.   </w:t>
      </w:r>
    </w:p>
    <w:p w14:paraId="4C4A68E9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2. ________________ from _____________ - This one creates the </w:t>
      </w:r>
    </w:p>
    <w:p w14:paraId="5DA7A2E3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biggest _________________ with Arminianism.  Salvation can be </w:t>
      </w:r>
    </w:p>
    <w:p w14:paraId="0320BC0E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lost by some _______________ sin or sins.  Some will state that a </w:t>
      </w:r>
    </w:p>
    <w:p w14:paraId="19DB138B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believer can turn ______________ from Christ and back to sin.  So, </w:t>
      </w:r>
    </w:p>
    <w:p w14:paraId="048986A8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like as in __________________, one must persevere </w:t>
      </w:r>
    </w:p>
    <w:p w14:paraId="2AFF8644" w14:textId="77777777" w:rsidR="00563795" w:rsidRPr="00581BE6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</w:pPr>
      <w:r w:rsidRPr="00581BE6">
        <w:rPr>
          <w:rFonts w:ascii="Times New Roman" w:eastAsiaTheme="minorHAnsi" w:hAnsi="Times New Roman" w:cs="Times New Roman"/>
          <w:color w:val="000000" w:themeColor="text1"/>
          <w:sz w:val="22"/>
          <w:szCs w:val="22"/>
          <w:u w:color="FB0207"/>
        </w:rPr>
        <w:t xml:space="preserve">         to the end.  Salvation then becomes like “_________________.”   </w:t>
      </w:r>
    </w:p>
    <w:p w14:paraId="27CEB120" w14:textId="77777777" w:rsidR="00563795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  <w:u w:color="FB0207"/>
        </w:rPr>
      </w:pPr>
    </w:p>
    <w:p w14:paraId="3F6DEAF9" w14:textId="77777777" w:rsidR="00563795" w:rsidRPr="006C1B30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2"/>
          <w:szCs w:val="22"/>
          <w:u w:color="FB0207"/>
        </w:rPr>
      </w:pPr>
      <w:r>
        <w:rPr>
          <w:rFonts w:ascii="Times New Roman" w:eastAsiaTheme="minorHAnsi" w:hAnsi="Times New Roman" w:cs="Times New Roman"/>
          <w:sz w:val="22"/>
          <w:szCs w:val="22"/>
          <w:u w:color="FB0207"/>
        </w:rPr>
        <w:t xml:space="preserve">   </w:t>
      </w:r>
      <w:r w:rsidRPr="006C1B30">
        <w:rPr>
          <w:rFonts w:ascii="Times New Roman" w:eastAsiaTheme="minorHAnsi" w:hAnsi="Times New Roman" w:cs="Times New Roman"/>
          <w:sz w:val="22"/>
          <w:szCs w:val="22"/>
          <w:u w:color="FB0207"/>
        </w:rPr>
        <w:t xml:space="preserve">We will address this more in our study on Sanctification.  Stay tuned! </w:t>
      </w:r>
    </w:p>
    <w:p w14:paraId="76DC1DD5" w14:textId="77777777" w:rsidR="00563795" w:rsidRDefault="00563795" w:rsidP="00563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u w:val="single" w:color="FB0207"/>
        </w:rPr>
      </w:pPr>
    </w:p>
    <w:p w14:paraId="5254DA1C" w14:textId="63812AAF" w:rsidR="00A7117F" w:rsidRDefault="00563795" w:rsidP="006A01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581BE6">
        <w:rPr>
          <w:rFonts w:ascii="Times New Roman" w:eastAsiaTheme="minorHAnsi" w:hAnsi="Times New Roman" w:cs="Times New Roman"/>
          <w:b/>
          <w:bCs/>
          <w:sz w:val="26"/>
          <w:szCs w:val="26"/>
          <w:u w:val="single" w:color="FB0207"/>
        </w:rPr>
        <w:t>Remember</w:t>
      </w:r>
      <w:r w:rsidRPr="00581BE6">
        <w:rPr>
          <w:rFonts w:ascii="Times New Roman" w:eastAsiaTheme="minorHAnsi" w:hAnsi="Times New Roman" w:cs="Times New Roman"/>
          <w:b/>
          <w:bCs/>
          <w:sz w:val="26"/>
          <w:szCs w:val="26"/>
          <w:u w:color="FB0207"/>
        </w:rPr>
        <w:t>:</w:t>
      </w:r>
      <w:r w:rsidRPr="006C1B30">
        <w:rPr>
          <w:rFonts w:ascii="Times New Roman" w:eastAsiaTheme="minorHAnsi" w:hAnsi="Times New Roman" w:cs="Times New Roman"/>
          <w:sz w:val="22"/>
          <w:szCs w:val="22"/>
          <w:u w:color="FB0207"/>
        </w:rPr>
        <w:t xml:space="preserve"> The Biblical view is neither </w:t>
      </w:r>
      <w:r>
        <w:rPr>
          <w:rFonts w:ascii="Times New Roman" w:eastAsiaTheme="minorHAnsi" w:hAnsi="Times New Roman" w:cs="Times New Roman"/>
          <w:sz w:val="22"/>
          <w:szCs w:val="22"/>
          <w:u w:color="FB0207"/>
        </w:rPr>
        <w:t>________________</w:t>
      </w:r>
      <w:r w:rsidRPr="006C1B30">
        <w:rPr>
          <w:rFonts w:ascii="Times New Roman" w:eastAsiaTheme="minorHAnsi" w:hAnsi="Times New Roman" w:cs="Times New Roman"/>
          <w:sz w:val="22"/>
          <w:szCs w:val="22"/>
          <w:u w:color="FB0207"/>
        </w:rPr>
        <w:t xml:space="preserve"> or </w:t>
      </w:r>
      <w:r>
        <w:rPr>
          <w:rFonts w:ascii="Times New Roman" w:eastAsiaTheme="minorHAnsi" w:hAnsi="Times New Roman" w:cs="Times New Roman"/>
          <w:sz w:val="22"/>
          <w:szCs w:val="22"/>
          <w:u w:color="FB0207"/>
        </w:rPr>
        <w:t>_______________________</w:t>
      </w:r>
      <w:r w:rsidRPr="006C1B30">
        <w:rPr>
          <w:rFonts w:ascii="Times New Roman" w:eastAsiaTheme="minorHAnsi" w:hAnsi="Times New Roman" w:cs="Times New Roman"/>
          <w:sz w:val="22"/>
          <w:szCs w:val="22"/>
          <w:u w:color="FB0207"/>
        </w:rPr>
        <w:t xml:space="preserve">.  Don’t someone try to put you in either category! God is not the Author of confusion!  </w:t>
      </w:r>
      <w:r w:rsidRPr="00581BE6"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  <w:u w:color="FB0207"/>
        </w:rPr>
        <w:t>2 Timothy 2:1</w:t>
      </w:r>
      <w:r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  <w:u w:color="FB0207"/>
        </w:rPr>
        <w:t>5</w:t>
      </w:r>
    </w:p>
    <w:p w14:paraId="6A97483B" w14:textId="7E6DF849" w:rsidR="00A7117F" w:rsidRDefault="00A7117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5BDB1083" w14:textId="77777777" w:rsidR="00563795" w:rsidRDefault="00563795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44F16FCC" w14:textId="7D5AC3AA" w:rsidR="00A7117F" w:rsidRDefault="00A7117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3FB92B8B" w14:textId="3DC8441F" w:rsidR="00581BE6" w:rsidRDefault="00581BE6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p w14:paraId="6669DB04" w14:textId="77777777" w:rsidR="00A7117F" w:rsidRPr="00A7117F" w:rsidRDefault="00A7117F" w:rsidP="00A711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</w:p>
    <w:sectPr w:rsidR="00A7117F" w:rsidRPr="00A7117F" w:rsidSect="00594772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4279" w14:textId="77777777" w:rsidR="00005ED6" w:rsidRDefault="00005ED6" w:rsidP="00594772">
      <w:r>
        <w:separator/>
      </w:r>
    </w:p>
  </w:endnote>
  <w:endnote w:type="continuationSeparator" w:id="0">
    <w:p w14:paraId="16FC13CD" w14:textId="77777777" w:rsidR="00005ED6" w:rsidRDefault="00005ED6" w:rsidP="0059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AA79" w14:textId="77777777" w:rsidR="00005ED6" w:rsidRDefault="00005ED6" w:rsidP="00594772">
      <w:r>
        <w:separator/>
      </w:r>
    </w:p>
  </w:footnote>
  <w:footnote w:type="continuationSeparator" w:id="0">
    <w:p w14:paraId="50C3E6B5" w14:textId="77777777" w:rsidR="00005ED6" w:rsidRDefault="00005ED6" w:rsidP="0059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72"/>
    <w:rsid w:val="00005ED6"/>
    <w:rsid w:val="0008584A"/>
    <w:rsid w:val="00087B8E"/>
    <w:rsid w:val="001954F0"/>
    <w:rsid w:val="002216C3"/>
    <w:rsid w:val="002D0F83"/>
    <w:rsid w:val="00434608"/>
    <w:rsid w:val="004A4F6E"/>
    <w:rsid w:val="004F5D86"/>
    <w:rsid w:val="00563795"/>
    <w:rsid w:val="00581BE6"/>
    <w:rsid w:val="00594772"/>
    <w:rsid w:val="006A0195"/>
    <w:rsid w:val="006C1B30"/>
    <w:rsid w:val="00722493"/>
    <w:rsid w:val="00752DD2"/>
    <w:rsid w:val="007C3102"/>
    <w:rsid w:val="008A669A"/>
    <w:rsid w:val="008D2F3F"/>
    <w:rsid w:val="0095274E"/>
    <w:rsid w:val="00982B25"/>
    <w:rsid w:val="00A7117F"/>
    <w:rsid w:val="00B44D80"/>
    <w:rsid w:val="00CB4D12"/>
    <w:rsid w:val="00CC7D42"/>
    <w:rsid w:val="00D30A6C"/>
    <w:rsid w:val="00D5674C"/>
    <w:rsid w:val="00F0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57A4"/>
  <w14:defaultImageDpi w14:val="32767"/>
  <w15:chartTrackingRefBased/>
  <w15:docId w15:val="{63D60DF5-3F74-C34D-8B6B-FE166E4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7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2022-07-12T16:49:00Z</cp:lastPrinted>
  <dcterms:created xsi:type="dcterms:W3CDTF">2022-07-21T17:44:00Z</dcterms:created>
  <dcterms:modified xsi:type="dcterms:W3CDTF">2022-07-21T17:44:00Z</dcterms:modified>
</cp:coreProperties>
</file>